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466C" w:rsidRPr="0077466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D7525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303 береговые линии Краснодарского края внесены в ЕГРН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310CAF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Береговые линии водных объектов относятся </w:t>
      </w:r>
      <w:r w:rsidR="00F937D6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b/>
          <w:sz w:val="28"/>
          <w:szCs w:val="28"/>
        </w:rPr>
        <w:t>особенно важному виду сведений Единого государственного реестра недвижимости (ЕГРН). О том, что такое береговые линии и почему так важно знать их расположение рассказывают эксперты Кадастровой палаты по Краснодарскому краю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110E" w:rsidRPr="005E110E" w:rsidRDefault="005E110E" w:rsidP="005E110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10E">
        <w:rPr>
          <w:rFonts w:ascii="Times New Roman" w:eastAsia="Calibri" w:hAnsi="Times New Roman" w:cs="Times New Roman"/>
          <w:sz w:val="28"/>
          <w:szCs w:val="28"/>
        </w:rPr>
        <w:t xml:space="preserve">Береговая линия </w:t>
      </w:r>
      <w:r w:rsidR="00EA793D">
        <w:rPr>
          <w:rFonts w:ascii="Times New Roman" w:eastAsia="Calibri" w:hAnsi="Times New Roman" w:cs="Times New Roman"/>
          <w:sz w:val="28"/>
          <w:szCs w:val="28"/>
        </w:rPr>
        <w:t>–</w:t>
      </w:r>
      <w:r w:rsidR="00EA793D" w:rsidRPr="00F11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10E">
        <w:rPr>
          <w:rFonts w:ascii="Times New Roman" w:eastAsia="Calibri" w:hAnsi="Times New Roman" w:cs="Times New Roman"/>
          <w:sz w:val="28"/>
          <w:szCs w:val="28"/>
        </w:rPr>
        <w:t>это линия пересечения поверхности водного объекта с поверхностью суши. Она определяется в зависимости от масштаба водного объекта:</w:t>
      </w:r>
    </w:p>
    <w:p w:rsidR="005E110E" w:rsidRPr="00F11092" w:rsidRDefault="005E110E" w:rsidP="00F1109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092">
        <w:rPr>
          <w:rFonts w:ascii="Times New Roman" w:eastAsia="Calibri" w:hAnsi="Times New Roman" w:cs="Times New Roman"/>
          <w:sz w:val="28"/>
          <w:szCs w:val="28"/>
        </w:rPr>
        <w:t xml:space="preserve">для моря </w:t>
      </w:r>
      <w:r w:rsidR="00EA793D">
        <w:rPr>
          <w:rFonts w:ascii="Times New Roman" w:eastAsia="Calibri" w:hAnsi="Times New Roman" w:cs="Times New Roman"/>
          <w:sz w:val="28"/>
          <w:szCs w:val="28"/>
        </w:rPr>
        <w:t>–</w:t>
      </w:r>
      <w:r w:rsidR="00EA793D" w:rsidRPr="00F11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092">
        <w:rPr>
          <w:rFonts w:ascii="Times New Roman" w:eastAsia="Calibri" w:hAnsi="Times New Roman" w:cs="Times New Roman"/>
          <w:sz w:val="28"/>
          <w:szCs w:val="28"/>
        </w:rPr>
        <w:t>по постоянному уровню воды или по линии максимального отлива, если уровень воды периодически меняется;</w:t>
      </w:r>
    </w:p>
    <w:p w:rsidR="005E110E" w:rsidRPr="00F11092" w:rsidRDefault="005E110E" w:rsidP="00F1109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092">
        <w:rPr>
          <w:rFonts w:ascii="Times New Roman" w:eastAsia="Calibri" w:hAnsi="Times New Roman" w:cs="Times New Roman"/>
          <w:sz w:val="28"/>
          <w:szCs w:val="28"/>
        </w:rPr>
        <w:t xml:space="preserve">для реки, ручья, канала, озера, обводненного карьера </w:t>
      </w:r>
      <w:r w:rsidR="00EA793D">
        <w:rPr>
          <w:rFonts w:ascii="Times New Roman" w:eastAsia="Calibri" w:hAnsi="Times New Roman" w:cs="Times New Roman"/>
          <w:sz w:val="28"/>
          <w:szCs w:val="28"/>
        </w:rPr>
        <w:t>–</w:t>
      </w:r>
      <w:r w:rsidR="00EA793D" w:rsidRPr="00F11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092">
        <w:rPr>
          <w:rFonts w:ascii="Times New Roman" w:eastAsia="Calibri" w:hAnsi="Times New Roman" w:cs="Times New Roman"/>
          <w:sz w:val="28"/>
          <w:szCs w:val="28"/>
        </w:rPr>
        <w:t>по среднемноголетнему уровню вод в период, когда они не покрыты льдом;</w:t>
      </w:r>
    </w:p>
    <w:p w:rsidR="005E110E" w:rsidRPr="00F11092" w:rsidRDefault="005E110E" w:rsidP="00F1109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092">
        <w:rPr>
          <w:rFonts w:ascii="Times New Roman" w:eastAsia="Calibri" w:hAnsi="Times New Roman" w:cs="Times New Roman"/>
          <w:sz w:val="28"/>
          <w:szCs w:val="28"/>
        </w:rPr>
        <w:t xml:space="preserve">для пруда, водохранилища </w:t>
      </w:r>
      <w:r w:rsidR="00EA793D">
        <w:rPr>
          <w:rFonts w:ascii="Times New Roman" w:eastAsia="Calibri" w:hAnsi="Times New Roman" w:cs="Times New Roman"/>
          <w:sz w:val="28"/>
          <w:szCs w:val="28"/>
        </w:rPr>
        <w:t>–</w:t>
      </w:r>
      <w:r w:rsidRPr="00F1109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EA7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092">
        <w:rPr>
          <w:rFonts w:ascii="Times New Roman" w:eastAsia="Calibri" w:hAnsi="Times New Roman" w:cs="Times New Roman"/>
          <w:sz w:val="28"/>
          <w:szCs w:val="28"/>
        </w:rPr>
        <w:t>нормальному подпорному уровню воды;</w:t>
      </w:r>
    </w:p>
    <w:p w:rsidR="00890A71" w:rsidRPr="00F11092" w:rsidRDefault="005E110E" w:rsidP="00E0077A">
      <w:pPr>
        <w:pStyle w:val="a3"/>
        <w:numPr>
          <w:ilvl w:val="0"/>
          <w:numId w:val="1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092">
        <w:rPr>
          <w:rFonts w:ascii="Times New Roman" w:eastAsia="Calibri" w:hAnsi="Times New Roman" w:cs="Times New Roman"/>
          <w:sz w:val="28"/>
          <w:szCs w:val="28"/>
        </w:rPr>
        <w:t xml:space="preserve">для болота </w:t>
      </w:r>
      <w:r w:rsidR="00EA793D">
        <w:rPr>
          <w:rFonts w:ascii="Times New Roman" w:eastAsia="Calibri" w:hAnsi="Times New Roman" w:cs="Times New Roman"/>
          <w:sz w:val="28"/>
          <w:szCs w:val="28"/>
        </w:rPr>
        <w:t>–</w:t>
      </w:r>
      <w:r w:rsidR="00EA793D" w:rsidRPr="00F110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092">
        <w:rPr>
          <w:rFonts w:ascii="Times New Roman" w:eastAsia="Calibri" w:hAnsi="Times New Roman" w:cs="Times New Roman"/>
          <w:sz w:val="28"/>
          <w:szCs w:val="28"/>
        </w:rPr>
        <w:t>по границе залежи торфа на нулевой глубине.</w:t>
      </w:r>
    </w:p>
    <w:p w:rsidR="00E0077A" w:rsidRDefault="00E0077A" w:rsidP="00E007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Местоположение </w:t>
      </w:r>
      <w:r w:rsidRPr="00E0077A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береговой линии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 органы государственной власти субъекта РФ, либо Федеральное агентство водных ресурсов. </w:t>
      </w:r>
      <w:r w:rsidR="00054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чего данные вносят в </w:t>
      </w:r>
      <w:r w:rsidR="00310CAF">
        <w:rPr>
          <w:rFonts w:ascii="Times New Roman" w:hAnsi="Times New Roman" w:cs="Times New Roman"/>
          <w:sz w:val="28"/>
          <w:szCs w:val="28"/>
          <w:shd w:val="clear" w:color="auto" w:fill="FFFFFF"/>
        </w:rPr>
        <w:t>ЕГРН</w:t>
      </w:r>
      <w:r w:rsidR="00054B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4B86" w:rsidRPr="00054B86" w:rsidRDefault="00054B86" w:rsidP="00E007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F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«Местоположение береговой линии считается определенным со дня внесения сведений о местоположении береговой линии в ЕГРН. На сегодняшний день специалисты Кадастровой палатой по Краснодарскому краю внесли 303 береговые линии, то есть границы водных объектов, в Единый государственный реестр недвижимости»</w:t>
      </w:r>
      <w:r w:rsidRPr="000E0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012C2" w:rsidRPr="000E0FBE">
        <w:rPr>
          <w:rFonts w:ascii="Times New Roman" w:eastAsia="Calibri" w:hAnsi="Times New Roman" w:cs="Times New Roman"/>
          <w:sz w:val="28"/>
          <w:szCs w:val="28"/>
        </w:rPr>
        <w:t>–</w:t>
      </w:r>
      <w:r w:rsidRPr="000E0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отмечает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4B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начальник отдела инфраструктуры пространственных данных Кадастровой палаты по Краснодарскому краю Дмитрий Тонхоноев.</w:t>
      </w:r>
    </w:p>
    <w:p w:rsidR="009A4370" w:rsidRDefault="003701FC" w:rsidP="009A437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расположения береговых линий определяются границы береговой полосы,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водоохранных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зон и прибрежных защитных </w:t>
      </w:r>
      <w:r w:rsidR="00F937D6">
        <w:rPr>
          <w:rFonts w:ascii="Times New Roman" w:eastAsia="Calibri" w:hAnsi="Times New Roman" w:cs="Times New Roman"/>
          <w:bCs/>
          <w:sz w:val="28"/>
          <w:szCs w:val="28"/>
        </w:rPr>
        <w:t>полос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A43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A4370" w:rsidRPr="009A4370">
        <w:rPr>
          <w:rFonts w:ascii="Times New Roman" w:eastAsia="Calibri" w:hAnsi="Times New Roman" w:cs="Times New Roman"/>
          <w:bCs/>
          <w:sz w:val="28"/>
          <w:szCs w:val="28"/>
        </w:rPr>
        <w:t xml:space="preserve">В пределах </w:t>
      </w:r>
      <w:proofErr w:type="spellStart"/>
      <w:r w:rsidR="009A4370" w:rsidRPr="009A4370">
        <w:rPr>
          <w:rFonts w:ascii="Times New Roman" w:eastAsia="Calibri" w:hAnsi="Times New Roman" w:cs="Times New Roman"/>
          <w:bCs/>
          <w:sz w:val="28"/>
          <w:szCs w:val="28"/>
        </w:rPr>
        <w:t>водоохранных</w:t>
      </w:r>
      <w:proofErr w:type="spellEnd"/>
      <w:r w:rsidR="009A4370" w:rsidRPr="009A4370">
        <w:rPr>
          <w:rFonts w:ascii="Times New Roman" w:eastAsia="Calibri" w:hAnsi="Times New Roman" w:cs="Times New Roman"/>
          <w:bCs/>
          <w:sz w:val="28"/>
          <w:szCs w:val="28"/>
        </w:rPr>
        <w:t xml:space="preserve"> зон и прибрежных защитных полос существуют особые условия использования территории, а земли в пределах береговой полосы вообще ограничены в обороте.</w:t>
      </w:r>
      <w:r w:rsidR="009A4370">
        <w:rPr>
          <w:rFonts w:ascii="Times New Roman" w:eastAsia="Calibri" w:hAnsi="Times New Roman" w:cs="Times New Roman"/>
          <w:bCs/>
          <w:sz w:val="28"/>
          <w:szCs w:val="28"/>
        </w:rPr>
        <w:t xml:space="preserve"> Поэтому </w:t>
      </w:r>
      <w:r w:rsidR="00C67A32">
        <w:rPr>
          <w:rFonts w:ascii="Times New Roman" w:eastAsia="Calibri" w:hAnsi="Times New Roman" w:cs="Times New Roman"/>
          <w:bCs/>
          <w:sz w:val="28"/>
          <w:szCs w:val="28"/>
        </w:rPr>
        <w:t>перед покупкой земельного участка вблизи водоема стоит удостовериться, что границы участка не попадают в зону с ограничениями.</w:t>
      </w:r>
    </w:p>
    <w:p w:rsidR="003F4713" w:rsidRDefault="00C67A32" w:rsidP="000D6B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Расположение береговых линий можно проверить на </w:t>
      </w:r>
      <w:hyperlink r:id="rId9" w:history="1">
        <w:r w:rsidRPr="00C67A3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Публичной кадастровой карте Росреестра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Pr="00C67A32">
        <w:rPr>
          <w:rFonts w:ascii="Times New Roman" w:eastAsia="Calibri" w:hAnsi="Times New Roman" w:cs="Times New Roman"/>
          <w:bCs/>
          <w:sz w:val="28"/>
          <w:szCs w:val="28"/>
        </w:rPr>
        <w:t>pkk.rosreestr.ru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0D6B71">
        <w:rPr>
          <w:rFonts w:ascii="Times New Roman" w:eastAsia="Calibri" w:hAnsi="Times New Roman" w:cs="Times New Roman"/>
          <w:bCs/>
          <w:sz w:val="28"/>
          <w:szCs w:val="28"/>
        </w:rPr>
        <w:t xml:space="preserve"> с помощью настройки слоев. </w:t>
      </w:r>
      <w:r w:rsidR="000D6B71" w:rsidRPr="000D6B71">
        <w:rPr>
          <w:rFonts w:ascii="Times New Roman" w:eastAsia="Calibri" w:hAnsi="Times New Roman" w:cs="Times New Roman"/>
          <w:bCs/>
          <w:sz w:val="28"/>
          <w:szCs w:val="28"/>
        </w:rPr>
        <w:t xml:space="preserve">Чтобы увидеть на карте выделенные цветом зоны, выберите из раздела «общедоступные сведения, содержащиеся в ЕГРН» Зоны </w:t>
      </w:r>
      <w:r w:rsidR="000D6B71">
        <w:rPr>
          <w:rFonts w:ascii="Times New Roman" w:eastAsia="Calibri" w:hAnsi="Times New Roman" w:cs="Times New Roman"/>
          <w:bCs/>
          <w:sz w:val="28"/>
          <w:szCs w:val="28"/>
        </w:rPr>
        <w:t>и территории. Береговые линии и водные объекты будут обозначены на карте синим цветом.</w:t>
      </w:r>
    </w:p>
    <w:p w:rsidR="000D6B71" w:rsidRDefault="00FE4B6E" w:rsidP="000D6B7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Также с помощью Публичной кадастровой карты </w:t>
      </w:r>
      <w:r w:rsidR="00F76AFF">
        <w:rPr>
          <w:rFonts w:ascii="Times New Roman" w:eastAsia="Calibri" w:hAnsi="Times New Roman" w:cs="Times New Roman"/>
          <w:bCs/>
          <w:sz w:val="28"/>
          <w:szCs w:val="28"/>
        </w:rPr>
        <w:t xml:space="preserve">можно узнать, пересекают ли границы интересуемого участка </w:t>
      </w:r>
      <w:r w:rsidR="00F937D6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F937D6" w:rsidRPr="0016266E">
        <w:rPr>
          <w:rFonts w:ascii="Times New Roman" w:eastAsia="Calibri" w:hAnsi="Times New Roman" w:cs="Times New Roman"/>
          <w:bCs/>
          <w:sz w:val="28"/>
          <w:szCs w:val="28"/>
        </w:rPr>
        <w:t>он</w:t>
      </w:r>
      <w:r w:rsidR="00F937D6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F937D6" w:rsidRPr="0016266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266E" w:rsidRPr="0016266E">
        <w:rPr>
          <w:rFonts w:ascii="Times New Roman" w:eastAsia="Calibri" w:hAnsi="Times New Roman" w:cs="Times New Roman"/>
          <w:bCs/>
          <w:sz w:val="28"/>
          <w:szCs w:val="28"/>
        </w:rPr>
        <w:t>с особыми условиями использования территории</w:t>
      </w:r>
      <w:r w:rsidR="0016266E">
        <w:rPr>
          <w:rFonts w:ascii="Times New Roman" w:eastAsia="Calibri" w:hAnsi="Times New Roman" w:cs="Times New Roman"/>
          <w:bCs/>
          <w:sz w:val="28"/>
          <w:szCs w:val="28"/>
        </w:rPr>
        <w:t xml:space="preserve"> (ЗОУИТ):</w:t>
      </w:r>
    </w:p>
    <w:p w:rsidR="0016266E" w:rsidRPr="0016266E" w:rsidRDefault="0016266E" w:rsidP="0016266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66E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ab/>
        <w:t>Сначала нужно найти участок на карте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 xml:space="preserve"> ввести адрес или кадастровый номер в поисковую строку, либо найти участок по расположению.</w:t>
      </w:r>
    </w:p>
    <w:p w:rsidR="0016266E" w:rsidRPr="0016266E" w:rsidRDefault="0016266E" w:rsidP="0016266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66E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Далее выбрать в параметрах </w:t>
      </w:r>
      <w:r w:rsidR="0071220B">
        <w:rPr>
          <w:rFonts w:ascii="Times New Roman" w:eastAsia="Calibri" w:hAnsi="Times New Roman" w:cs="Times New Roman"/>
          <w:bCs/>
          <w:sz w:val="28"/>
          <w:szCs w:val="28"/>
        </w:rPr>
        <w:t>поиска «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>ЗОУИТ</w:t>
      </w:r>
      <w:r w:rsidR="0071220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6266E" w:rsidRDefault="0016266E" w:rsidP="0016266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66E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Если участок находит в какой-либо зоне, будет показано не только наименование (например, зона затопления, </w:t>
      </w:r>
      <w:proofErr w:type="spellStart"/>
      <w:r w:rsidRPr="0016266E">
        <w:rPr>
          <w:rFonts w:ascii="Times New Roman" w:eastAsia="Calibri" w:hAnsi="Times New Roman" w:cs="Times New Roman"/>
          <w:bCs/>
          <w:sz w:val="28"/>
          <w:szCs w:val="28"/>
        </w:rPr>
        <w:t>водоохранная</w:t>
      </w:r>
      <w:proofErr w:type="spellEnd"/>
      <w:r w:rsidRPr="0016266E">
        <w:rPr>
          <w:rFonts w:ascii="Times New Roman" w:eastAsia="Calibri" w:hAnsi="Times New Roman" w:cs="Times New Roman"/>
          <w:bCs/>
          <w:sz w:val="28"/>
          <w:szCs w:val="28"/>
        </w:rPr>
        <w:t xml:space="preserve"> зона и т.п.), но и ограничения, накладываемые на указанную зону. Если же при поиске ЗОУИТ на интересуемом участке ничего не найден</w:t>
      </w:r>
      <w:r w:rsidR="0071220B">
        <w:rPr>
          <w:rFonts w:ascii="Times New Roman" w:eastAsia="Calibri" w:hAnsi="Times New Roman" w:cs="Times New Roman"/>
          <w:bCs/>
          <w:sz w:val="28"/>
          <w:szCs w:val="28"/>
        </w:rPr>
        <w:t>о, значит в данной территории не</w:t>
      </w:r>
      <w:r w:rsidRPr="0016266E">
        <w:rPr>
          <w:rFonts w:ascii="Times New Roman" w:eastAsia="Calibri" w:hAnsi="Times New Roman" w:cs="Times New Roman"/>
          <w:bCs/>
          <w:sz w:val="28"/>
          <w:szCs w:val="28"/>
        </w:rPr>
        <w:t xml:space="preserve"> зарегистрировано никаких зон с особыми условиями использования.</w:t>
      </w:r>
    </w:p>
    <w:p w:rsidR="000A4D5C" w:rsidRPr="000A4D5C" w:rsidRDefault="000A4D5C" w:rsidP="000A4D5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Еще один способ проверить наличие ограничений на земельном участке – заказать </w:t>
      </w:r>
      <w:r w:rsidRPr="000A4D5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выписку из ЕГРН об объекте недвижимости</w:t>
      </w:r>
      <w:r w:rsidRPr="000A4D5C">
        <w:rPr>
          <w:rFonts w:ascii="Times New Roman" w:eastAsia="Calibri" w:hAnsi="Times New Roman" w:cs="Times New Roman"/>
          <w:bCs/>
          <w:sz w:val="28"/>
          <w:szCs w:val="28"/>
        </w:rPr>
        <w:t>. В данной выписке содержится наиболее полная информация о характеристиках объекта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A4D5C" w:rsidRPr="000A4D5C" w:rsidRDefault="000A4D5C" w:rsidP="000A4D5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D5C">
        <w:rPr>
          <w:rFonts w:ascii="Times New Roman" w:eastAsia="Calibri" w:hAnsi="Times New Roman" w:cs="Times New Roman"/>
          <w:bCs/>
          <w:sz w:val="28"/>
          <w:szCs w:val="28"/>
        </w:rPr>
        <w:t>Заказать выписку из ЕГРН можно любым удобным способом:</w:t>
      </w:r>
    </w:p>
    <w:p w:rsidR="000A4D5C" w:rsidRPr="000A4D5C" w:rsidRDefault="000A4D5C" w:rsidP="000A4D5C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D5C">
        <w:rPr>
          <w:rFonts w:ascii="Times New Roman" w:eastAsia="Calibri" w:hAnsi="Times New Roman" w:cs="Times New Roman"/>
          <w:bCs/>
          <w:sz w:val="28"/>
          <w:szCs w:val="28"/>
        </w:rPr>
        <w:t>в бумажном виде в любом офисе МФЦ;</w:t>
      </w:r>
    </w:p>
    <w:p w:rsidR="000A4D5C" w:rsidRPr="000A4D5C" w:rsidRDefault="000A4D5C" w:rsidP="000A4D5C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электронной форме на сайте </w:t>
      </w:r>
      <w:hyperlink r:id="rId10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Федеральной кадастровой палаты Росреестра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 (kadastr.ru) с помощью онлайн-сервиса </w:t>
      </w:r>
      <w:hyperlink r:id="rId11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«Заказ выписок из ЕГРН»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0A4D5C" w:rsidRPr="000A4D5C" w:rsidRDefault="000A4D5C" w:rsidP="000A4D5C">
      <w:pPr>
        <w:numPr>
          <w:ilvl w:val="0"/>
          <w:numId w:val="2"/>
        </w:numPr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на сайте </w:t>
      </w:r>
      <w:hyperlink r:id="rId12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Росреестра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 (rosreestr.gov.ru) в «</w:t>
      </w:r>
      <w:hyperlink r:id="rId13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5E110E" w:rsidRPr="00584D0E" w:rsidRDefault="000A4D5C" w:rsidP="000A4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Также бумажную выписку можно заказать не выходя из дома, заказав </w:t>
      </w:r>
      <w:hyperlink r:id="rId14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выездное обслуживание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 xml:space="preserve"> Кадастровой палаты, по телефону 8 (861) 992-13-02,</w:t>
      </w:r>
      <w:r w:rsidRPr="000A4D5C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(доб. 2060 или 2061) либо по электронной почте </w:t>
      </w:r>
      <w:hyperlink r:id="rId15" w:history="1">
        <w:r w:rsidRPr="000A4D5C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 w:rsidRPr="000A4D5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6A37E5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E5" w:rsidRDefault="006A37E5">
      <w:pPr>
        <w:spacing w:after="0" w:line="240" w:lineRule="auto"/>
      </w:pPr>
      <w:r>
        <w:separator/>
      </w:r>
    </w:p>
  </w:endnote>
  <w:endnote w:type="continuationSeparator" w:id="0">
    <w:p w:rsidR="006A37E5" w:rsidRDefault="006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E5" w:rsidRDefault="006A37E5">
      <w:pPr>
        <w:spacing w:after="0" w:line="240" w:lineRule="auto"/>
      </w:pPr>
      <w:r>
        <w:separator/>
      </w:r>
    </w:p>
  </w:footnote>
  <w:footnote w:type="continuationSeparator" w:id="0">
    <w:p w:rsidR="006A37E5" w:rsidRDefault="006A3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05C"/>
    <w:multiLevelType w:val="hybridMultilevel"/>
    <w:tmpl w:val="8916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223EB"/>
    <w:rsid w:val="00054B86"/>
    <w:rsid w:val="00091BF8"/>
    <w:rsid w:val="000A3BEE"/>
    <w:rsid w:val="000A4D5C"/>
    <w:rsid w:val="000B3C35"/>
    <w:rsid w:val="000D6B71"/>
    <w:rsid w:val="000E0FBE"/>
    <w:rsid w:val="00105E04"/>
    <w:rsid w:val="00126B8F"/>
    <w:rsid w:val="0016266E"/>
    <w:rsid w:val="001E25D5"/>
    <w:rsid w:val="0023144D"/>
    <w:rsid w:val="00296584"/>
    <w:rsid w:val="002A7703"/>
    <w:rsid w:val="002D3275"/>
    <w:rsid w:val="00310CAF"/>
    <w:rsid w:val="003546AB"/>
    <w:rsid w:val="003701FC"/>
    <w:rsid w:val="0037475B"/>
    <w:rsid w:val="00394F64"/>
    <w:rsid w:val="003F24AA"/>
    <w:rsid w:val="003F4713"/>
    <w:rsid w:val="0041190C"/>
    <w:rsid w:val="004203BA"/>
    <w:rsid w:val="00444E74"/>
    <w:rsid w:val="00452AB5"/>
    <w:rsid w:val="00475ADE"/>
    <w:rsid w:val="005046E5"/>
    <w:rsid w:val="00506945"/>
    <w:rsid w:val="00515CD5"/>
    <w:rsid w:val="00522DEB"/>
    <w:rsid w:val="0058459D"/>
    <w:rsid w:val="00584D0E"/>
    <w:rsid w:val="005B1726"/>
    <w:rsid w:val="005C4C43"/>
    <w:rsid w:val="005E110E"/>
    <w:rsid w:val="006012C2"/>
    <w:rsid w:val="006A37E5"/>
    <w:rsid w:val="0070346D"/>
    <w:rsid w:val="0071220B"/>
    <w:rsid w:val="00743E3C"/>
    <w:rsid w:val="0077466C"/>
    <w:rsid w:val="007A2A78"/>
    <w:rsid w:val="00800763"/>
    <w:rsid w:val="00800AC9"/>
    <w:rsid w:val="008421FF"/>
    <w:rsid w:val="00890A71"/>
    <w:rsid w:val="008D7164"/>
    <w:rsid w:val="008D7A24"/>
    <w:rsid w:val="00935A82"/>
    <w:rsid w:val="00944676"/>
    <w:rsid w:val="009A4370"/>
    <w:rsid w:val="009C53B6"/>
    <w:rsid w:val="009E1D67"/>
    <w:rsid w:val="00A1009B"/>
    <w:rsid w:val="00A32927"/>
    <w:rsid w:val="00A471B1"/>
    <w:rsid w:val="00A64E18"/>
    <w:rsid w:val="00AB6803"/>
    <w:rsid w:val="00B17273"/>
    <w:rsid w:val="00B535B1"/>
    <w:rsid w:val="00BA0773"/>
    <w:rsid w:val="00BA528F"/>
    <w:rsid w:val="00BB51B9"/>
    <w:rsid w:val="00C164FA"/>
    <w:rsid w:val="00C67A32"/>
    <w:rsid w:val="00CF6E08"/>
    <w:rsid w:val="00D75255"/>
    <w:rsid w:val="00DC2396"/>
    <w:rsid w:val="00E0077A"/>
    <w:rsid w:val="00E00A4E"/>
    <w:rsid w:val="00E123DC"/>
    <w:rsid w:val="00EA5909"/>
    <w:rsid w:val="00EA793D"/>
    <w:rsid w:val="00EF13F5"/>
    <w:rsid w:val="00F11092"/>
    <w:rsid w:val="00F33A89"/>
    <w:rsid w:val="00F76AFF"/>
    <w:rsid w:val="00F937D6"/>
    <w:rsid w:val="00FB010B"/>
    <w:rsid w:val="00FD34D4"/>
    <w:rsid w:val="00FD5553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371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k.rosreestr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site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v.kadast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lugi-pay@23.kadastr.ru" TargetMode="External"/><Relationship Id="rId10" Type="http://schemas.openxmlformats.org/officeDocument/2006/relationships/hyperlink" Target="https://kadastr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kadastr.ru/services/vyezdnoe-obsluzhi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85A4-97F4-42A3-BB01-76A77B5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6</cp:revision>
  <dcterms:created xsi:type="dcterms:W3CDTF">2022-10-31T12:19:00Z</dcterms:created>
  <dcterms:modified xsi:type="dcterms:W3CDTF">2022-11-01T07:41:00Z</dcterms:modified>
</cp:coreProperties>
</file>