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484" w:rsidRDefault="00001B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Порядок присоединения торгово-сервисных предприятий к оказанию услуги «наличные на кассе» (выдача наличных денег держателям банковских платежных карт на кассах при совершении покупки) </w:t>
      </w:r>
    </w:p>
    <w:p w:rsidR="00884484" w:rsidRDefault="00884484">
      <w:pPr>
        <w:spacing w:after="0" w:line="33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4484" w:rsidRDefault="00001BB8">
      <w:pPr>
        <w:spacing w:after="0" w:line="33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Преимущества для ТСП</w:t>
      </w:r>
    </w:p>
    <w:p w:rsidR="00884484" w:rsidRDefault="00001BB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Тысячи владельцев торгово-сервисных предприятий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оценили конкурентные преимущества, которые получает их бизнес благодаря услуге «наличные на кассе»:</w:t>
      </w:r>
    </w:p>
    <w:p w:rsidR="00884484" w:rsidRDefault="00001BB8">
      <w:pPr>
        <w:pStyle w:val="ae"/>
        <w:numPr>
          <w:ilvl w:val="0"/>
          <w:numId w:val="1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новых и удержание старых клиентов за счет расширения сервиса предоставляемых услуг;</w:t>
      </w:r>
    </w:p>
    <w:p w:rsidR="00884484" w:rsidRDefault="00001BB8">
      <w:pPr>
        <w:pStyle w:val="ae"/>
        <w:numPr>
          <w:ilvl w:val="0"/>
          <w:numId w:val="1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дополнительного дохода (банк выплачивает возна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граждение);</w:t>
      </w:r>
    </w:p>
    <w:p w:rsidR="00884484" w:rsidRDefault="00001BB8">
      <w:pPr>
        <w:pStyle w:val="ae"/>
        <w:numPr>
          <w:ilvl w:val="0"/>
          <w:numId w:val="1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объема продаж, так как услуга «наличные на кассе» возможна только с покупкой;</w:t>
      </w:r>
    </w:p>
    <w:p w:rsidR="00884484" w:rsidRDefault="00001BB8">
      <w:pPr>
        <w:pStyle w:val="ae"/>
        <w:numPr>
          <w:ilvl w:val="0"/>
          <w:numId w:val="1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издержек на инкассацию;</w:t>
      </w:r>
    </w:p>
    <w:p w:rsidR="00884484" w:rsidRDefault="00001BB8">
      <w:pPr>
        <w:pStyle w:val="ae"/>
        <w:numPr>
          <w:ilvl w:val="0"/>
          <w:numId w:val="1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участия в мотивационных программах банка.</w:t>
      </w:r>
    </w:p>
    <w:p w:rsidR="00884484" w:rsidRDefault="00001BB8">
      <w:pPr>
        <w:spacing w:before="240"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Владельцы ТСП должны обеспечить: </w:t>
      </w:r>
    </w:p>
    <w:p w:rsidR="00884484" w:rsidRDefault="00001BB8">
      <w:pPr>
        <w:pStyle w:val="ae"/>
        <w:numPr>
          <w:ilvl w:val="0"/>
          <w:numId w:val="1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персонала (банк и поставщ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 кассового программного обеспечения (ПО) предоставляют инструкции и описание функционала);</w:t>
      </w:r>
    </w:p>
    <w:p w:rsidR="00884484" w:rsidRDefault="00001BB8">
      <w:pPr>
        <w:pStyle w:val="ae"/>
        <w:numPr>
          <w:ilvl w:val="0"/>
          <w:numId w:val="1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консультирование покупателей по условиям проведения операции «наличные на кассе» до момента проведения операции; </w:t>
      </w:r>
    </w:p>
    <w:p w:rsidR="00884484" w:rsidRDefault="00001BB8">
      <w:pPr>
        <w:pStyle w:val="ae"/>
        <w:numPr>
          <w:ilvl w:val="0"/>
          <w:numId w:val="1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отражение в бухгалтерском и налоговом учете деяте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льности банковского платежного агента (БПА); </w:t>
      </w:r>
    </w:p>
    <w:p w:rsidR="00884484" w:rsidRDefault="00001BB8">
      <w:pPr>
        <w:pStyle w:val="ae"/>
        <w:numPr>
          <w:ilvl w:val="0"/>
          <w:numId w:val="1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периодической проверки по требованию банка. </w:t>
      </w:r>
    </w:p>
    <w:p w:rsidR="00884484" w:rsidRDefault="00884484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4484" w:rsidRDefault="00001BB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действий</w:t>
      </w:r>
    </w:p>
    <w:p w:rsidR="00884484" w:rsidRDefault="00001BB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того чтобы начать предоставлять услугу населению по выдаче наличных на кассе, ТСП необходимо выполнить следующие шаги. </w:t>
      </w:r>
    </w:p>
    <w:p w:rsidR="00884484" w:rsidRDefault="00001BB8">
      <w:pPr>
        <w:pStyle w:val="ae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йствующий/заключить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 эквайринга;</w:t>
      </w:r>
    </w:p>
    <w:p w:rsidR="00884484" w:rsidRDefault="00001BB8">
      <w:pPr>
        <w:pStyle w:val="ae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Заключить типовой договор с банком о выполнении функций БПА по выдаче наличных денежных средств (не может быть в форме дополнительного соглашения при наличии договора торгового эквайринга);</w:t>
      </w:r>
    </w:p>
    <w:p w:rsidR="00884484" w:rsidRDefault="00001BB8">
      <w:pPr>
        <w:pStyle w:val="ae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Зарегистрировать в Федеральной налоговой службе (далее – ФНС) вид деятельности с кодом ОКВЭД 66.19 «Деятельность вспомогательная прочая в сфере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финансовых услуг, кроме страхования и пенсионного обеспечения» (используемая контрольно-кассовая техника (ККТ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также должна быть зарегистрирована в ФНС); </w:t>
      </w:r>
    </w:p>
    <w:p w:rsidR="00884484" w:rsidRDefault="00001BB8">
      <w:pPr>
        <w:pStyle w:val="ae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Провести настройку ККТ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кассового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ПО);</w:t>
      </w:r>
    </w:p>
    <w:p w:rsidR="00884484" w:rsidRDefault="00001BB8">
      <w:pPr>
        <w:pStyle w:val="ae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Разместить в помещении ТСП в уголке потребителя информацию о деятельности БПА, необходимую клиентам. </w:t>
      </w:r>
    </w:p>
    <w:p w:rsidR="00884484" w:rsidRDefault="00884484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84" w:rsidRDefault="00001BB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Настройка оборудования</w:t>
      </w:r>
    </w:p>
    <w:p w:rsidR="00884484" w:rsidRDefault="00001BB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заключения договора БПА банк, в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ависимости от модели оборудования, установленного в ТСП в рамках договора торгового эквайринга, либо удаленно обновляет ПО, либо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заменяет оборудование на модель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поддерживающую необходимый функционал. Банк уведомляет ТСП о необходимости доработки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кассового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и, по желанию ТСП, подключает предоставленное оборудование к кассе. </w:t>
      </w:r>
    </w:p>
    <w:p w:rsidR="00884484" w:rsidRDefault="00001BB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когда ТСП использует какие-то иные модели кассового оборудования, не из числа рекомендованных банком, банк не проводит доработку кассового ПО, но может оказать поддержку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взаимодействии между ТСП и обслуживающей организацией, дорабатывающей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кассовое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ПО.</w:t>
      </w:r>
    </w:p>
    <w:p w:rsidR="00884484" w:rsidRDefault="00884484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84" w:rsidRDefault="00001BB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Обучение персонала</w:t>
      </w:r>
    </w:p>
    <w:p w:rsidR="00884484" w:rsidRDefault="00001BB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дает рекомендации и общую информацию по работе при оказании услуги БПА. ТСП самостоятельно организует подготовку и обучение персонала на основании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информации, полученной от банка и обслуживающей организации, предоставляющей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кассовое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ПО. </w:t>
      </w:r>
    </w:p>
    <w:p w:rsidR="00884484" w:rsidRDefault="00884484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84" w:rsidRDefault="00001BB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Процесс проверки качества работы</w:t>
      </w:r>
    </w:p>
    <w:p w:rsidR="00884484" w:rsidRDefault="00001BB8">
      <w:pPr>
        <w:spacing w:after="0" w:line="33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 контролирует соблюдение ТСП требований Договора о выполнении функций БПА, а также требований действующего законодательства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ТСП в качестве БПА. Контроль может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удаленно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sectPr w:rsidR="00884484" w:rsidSect="0095688F">
      <w:headerReference w:type="default" r:id="rId8"/>
      <w:pgSz w:w="11906" w:h="16838"/>
      <w:pgMar w:top="720" w:right="720" w:bottom="720" w:left="720" w:header="708" w:footer="709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BB8" w:rsidRDefault="00001BB8">
      <w:pPr>
        <w:spacing w:line="240" w:lineRule="auto"/>
      </w:pPr>
      <w:r>
        <w:separator/>
      </w:r>
    </w:p>
  </w:endnote>
  <w:endnote w:type="continuationSeparator" w:id="0">
    <w:p w:rsidR="00001BB8" w:rsidRDefault="00001B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Noto Sans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BB8" w:rsidRDefault="00001BB8">
      <w:pPr>
        <w:spacing w:after="0"/>
      </w:pPr>
      <w:r>
        <w:separator/>
      </w:r>
    </w:p>
  </w:footnote>
  <w:footnote w:type="continuationSeparator" w:id="0">
    <w:p w:rsidR="00001BB8" w:rsidRDefault="00001B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2074940"/>
      <w:docPartObj>
        <w:docPartGallery w:val="AutoText"/>
      </w:docPartObj>
    </w:sdtPr>
    <w:sdtEndPr/>
    <w:sdtContent>
      <w:p w:rsidR="00884484" w:rsidRDefault="00001BB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88F">
          <w:rPr>
            <w:noProof/>
          </w:rPr>
          <w:t>2</w:t>
        </w:r>
        <w:r>
          <w:fldChar w:fldCharType="end"/>
        </w:r>
      </w:p>
    </w:sdtContent>
  </w:sdt>
  <w:p w:rsidR="00884484" w:rsidRDefault="0088448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A55A7"/>
    <w:multiLevelType w:val="multilevel"/>
    <w:tmpl w:val="0AFA55A7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CA7"/>
    <w:rsid w:val="FBBF5E85"/>
    <w:rsid w:val="00001BB8"/>
    <w:rsid w:val="00035AA0"/>
    <w:rsid w:val="000566BA"/>
    <w:rsid w:val="00066B43"/>
    <w:rsid w:val="00083559"/>
    <w:rsid w:val="000B3A1C"/>
    <w:rsid w:val="000D6039"/>
    <w:rsid w:val="0014116A"/>
    <w:rsid w:val="00172D80"/>
    <w:rsid w:val="00193338"/>
    <w:rsid w:val="001F5F89"/>
    <w:rsid w:val="001F7F2E"/>
    <w:rsid w:val="00263ECB"/>
    <w:rsid w:val="002A5E10"/>
    <w:rsid w:val="002C224D"/>
    <w:rsid w:val="002E6A32"/>
    <w:rsid w:val="00301DD0"/>
    <w:rsid w:val="003E737F"/>
    <w:rsid w:val="0040191E"/>
    <w:rsid w:val="004615AC"/>
    <w:rsid w:val="00491FED"/>
    <w:rsid w:val="0049713E"/>
    <w:rsid w:val="004B7337"/>
    <w:rsid w:val="004C5805"/>
    <w:rsid w:val="004E4738"/>
    <w:rsid w:val="00501621"/>
    <w:rsid w:val="00532B40"/>
    <w:rsid w:val="005703FB"/>
    <w:rsid w:val="005A166B"/>
    <w:rsid w:val="005C13A4"/>
    <w:rsid w:val="005D0CAC"/>
    <w:rsid w:val="00607F32"/>
    <w:rsid w:val="00646E74"/>
    <w:rsid w:val="00653CA7"/>
    <w:rsid w:val="00663CF6"/>
    <w:rsid w:val="0069320E"/>
    <w:rsid w:val="006C343C"/>
    <w:rsid w:val="00723CDD"/>
    <w:rsid w:val="00725CB9"/>
    <w:rsid w:val="00766055"/>
    <w:rsid w:val="007B58E3"/>
    <w:rsid w:val="007C09F0"/>
    <w:rsid w:val="007F33EA"/>
    <w:rsid w:val="00831924"/>
    <w:rsid w:val="00870F53"/>
    <w:rsid w:val="00884484"/>
    <w:rsid w:val="0088648E"/>
    <w:rsid w:val="0093159B"/>
    <w:rsid w:val="009350EA"/>
    <w:rsid w:val="00953B65"/>
    <w:rsid w:val="0095688F"/>
    <w:rsid w:val="00976731"/>
    <w:rsid w:val="00980276"/>
    <w:rsid w:val="009938B0"/>
    <w:rsid w:val="009C1EAA"/>
    <w:rsid w:val="00A451DD"/>
    <w:rsid w:val="00A635B7"/>
    <w:rsid w:val="00A65C59"/>
    <w:rsid w:val="00A84B2B"/>
    <w:rsid w:val="00AC7170"/>
    <w:rsid w:val="00B27743"/>
    <w:rsid w:val="00B420B1"/>
    <w:rsid w:val="00B73809"/>
    <w:rsid w:val="00B809AF"/>
    <w:rsid w:val="00B83790"/>
    <w:rsid w:val="00BB296D"/>
    <w:rsid w:val="00BD7C6A"/>
    <w:rsid w:val="00BE0D0B"/>
    <w:rsid w:val="00C47091"/>
    <w:rsid w:val="00C555C8"/>
    <w:rsid w:val="00C6580A"/>
    <w:rsid w:val="00CC3FA4"/>
    <w:rsid w:val="00CE420E"/>
    <w:rsid w:val="00D65D3A"/>
    <w:rsid w:val="00E6318E"/>
    <w:rsid w:val="00EA4FFB"/>
    <w:rsid w:val="00EA535F"/>
    <w:rsid w:val="00EA5FAA"/>
    <w:rsid w:val="00EC597E"/>
    <w:rsid w:val="00EC683F"/>
    <w:rsid w:val="00ED522E"/>
    <w:rsid w:val="00F13B35"/>
    <w:rsid w:val="00F52D6F"/>
    <w:rsid w:val="00F60B9F"/>
    <w:rsid w:val="00FB276F"/>
    <w:rsid w:val="00FF5370"/>
    <w:rsid w:val="00FF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header"/>
    <w:basedOn w:val="a"/>
    <w:link w:val="ab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qFormat/>
  </w:style>
  <w:style w:type="character" w:customStyle="1" w:styleId="ad">
    <w:name w:val="Нижний колонтитул Знак"/>
    <w:basedOn w:val="a0"/>
    <w:link w:val="ac"/>
    <w:uiPriority w:val="99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qFormat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header"/>
    <w:basedOn w:val="a"/>
    <w:link w:val="ab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qFormat/>
  </w:style>
  <w:style w:type="character" w:customStyle="1" w:styleId="ad">
    <w:name w:val="Нижний колонтитул Знак"/>
    <w:basedOn w:val="a0"/>
    <w:link w:val="ac"/>
    <w:uiPriority w:val="99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Белоконь Юлия Васильевна</dc:creator>
  <cp:lastModifiedBy>Савагина Клавдия</cp:lastModifiedBy>
  <cp:revision>4</cp:revision>
  <cp:lastPrinted>2025-07-15T15:32:00Z</cp:lastPrinted>
  <dcterms:created xsi:type="dcterms:W3CDTF">2024-04-03T09:03:00Z</dcterms:created>
  <dcterms:modified xsi:type="dcterms:W3CDTF">2025-08-25T12:39:00Z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0x0101008F0723261257DF4D8619C8AE91410602</vt:lpwstr>
  </property>
  <property fmtid="{D5CDD505-2E9C-101B-9397-08002B2CF9AE}" pid="3" name="_dlc_DocIdItemGuid">
    <vt:lpwstr>b1978330-bb70-40c7-a992-3692b6694e6c</vt:lpwstr>
  </property>
  <property fmtid="{D5CDD505-2E9C-101B-9397-08002B2CF9AE}" pid="4" name="KSOProductBuildVer">
    <vt:lpwstr>1049-11.1.0.11723</vt:lpwstr>
  </property>
</Properties>
</file>